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42CD1" w14:textId="77777777" w:rsidR="00BE1ADA" w:rsidRDefault="00BE1ADA" w:rsidP="003D5B94">
      <w:pPr>
        <w:pStyle w:val="NoSpacing"/>
        <w:jc w:val="center"/>
        <w:rPr>
          <w:b/>
          <w:bCs/>
          <w:sz w:val="28"/>
          <w:szCs w:val="28"/>
        </w:rPr>
      </w:pPr>
    </w:p>
    <w:p w14:paraId="6424B4C7" w14:textId="539FB4B4" w:rsidR="00133BC8" w:rsidRDefault="003D5B94" w:rsidP="003D5B94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QUIDENHAM PARISH COUNCIL</w:t>
      </w:r>
    </w:p>
    <w:p w14:paraId="7EF90A08" w14:textId="1DF040C3" w:rsidR="007D5FEC" w:rsidRDefault="003D5B94" w:rsidP="003D5B94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Meeting on Monday the </w:t>
      </w:r>
      <w:r w:rsidR="007D5FEC">
        <w:rPr>
          <w:b/>
          <w:bCs/>
          <w:sz w:val="28"/>
          <w:szCs w:val="28"/>
        </w:rPr>
        <w:t>9</w:t>
      </w:r>
      <w:r w:rsidR="007D5FEC" w:rsidRPr="007D5FEC">
        <w:rPr>
          <w:b/>
          <w:bCs/>
          <w:sz w:val="28"/>
          <w:szCs w:val="28"/>
          <w:vertAlign w:val="superscript"/>
        </w:rPr>
        <w:t>th</w:t>
      </w:r>
      <w:r w:rsidR="007D5FEC">
        <w:rPr>
          <w:b/>
          <w:bCs/>
          <w:sz w:val="28"/>
          <w:szCs w:val="28"/>
        </w:rPr>
        <w:t xml:space="preserve"> of January 2023</w:t>
      </w:r>
    </w:p>
    <w:p w14:paraId="245D5C2F" w14:textId="41734A60" w:rsidR="003D5B94" w:rsidRDefault="003D5B94" w:rsidP="003D5B94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at 7.30 p.m. in the Garnier Hall, Eccles</w:t>
      </w:r>
    </w:p>
    <w:p w14:paraId="35DA8E88" w14:textId="4962F4BE" w:rsidR="003D5B94" w:rsidRPr="003D5B94" w:rsidRDefault="003D5B94" w:rsidP="003D5B94">
      <w:pPr>
        <w:pStyle w:val="NoSpacing"/>
        <w:jc w:val="center"/>
        <w:rPr>
          <w:b/>
          <w:bCs/>
          <w:color w:val="0070C0"/>
          <w:sz w:val="28"/>
          <w:szCs w:val="28"/>
        </w:rPr>
      </w:pPr>
      <w:r w:rsidRPr="003D5B94">
        <w:rPr>
          <w:b/>
          <w:bCs/>
          <w:color w:val="0070C0"/>
          <w:sz w:val="28"/>
          <w:szCs w:val="28"/>
        </w:rPr>
        <w:t>quidenhamclerk@gmail.com</w:t>
      </w:r>
    </w:p>
    <w:p w14:paraId="21F0C2CE" w14:textId="1BC505DD" w:rsidR="003D5B94" w:rsidRDefault="003D5B94" w:rsidP="003D5B94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tel. 01953 888184</w:t>
      </w:r>
    </w:p>
    <w:p w14:paraId="707EBCFC" w14:textId="7E16B15F" w:rsidR="003D5B94" w:rsidRDefault="003D5B94" w:rsidP="003D5B94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quidenhamparishcouncil.norfolkparishes.gov.uk</w:t>
      </w:r>
    </w:p>
    <w:p w14:paraId="479F7C14" w14:textId="4C67DAC4" w:rsidR="003D5B94" w:rsidRDefault="003D5B94" w:rsidP="003D5B94">
      <w:pPr>
        <w:pStyle w:val="NoSpacing"/>
        <w:jc w:val="center"/>
        <w:rPr>
          <w:b/>
          <w:bCs/>
          <w:sz w:val="28"/>
          <w:szCs w:val="28"/>
        </w:rPr>
      </w:pPr>
    </w:p>
    <w:p w14:paraId="2C4BD0A3" w14:textId="1F113C3A" w:rsidR="003D5B94" w:rsidRPr="003D5B94" w:rsidRDefault="007D5FEC" w:rsidP="003D5B94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AGENDA</w:t>
      </w:r>
    </w:p>
    <w:p w14:paraId="6EF5345E" w14:textId="2A45ABD1" w:rsidR="003D5B94" w:rsidRDefault="003D5B94" w:rsidP="003D5B94">
      <w:pPr>
        <w:pStyle w:val="NoSpacing"/>
        <w:rPr>
          <w:b/>
          <w:bCs/>
          <w:sz w:val="28"/>
          <w:szCs w:val="28"/>
        </w:rPr>
      </w:pPr>
      <w:r w:rsidRPr="003D5B94">
        <w:rPr>
          <w:b/>
          <w:bCs/>
          <w:sz w:val="28"/>
          <w:szCs w:val="28"/>
        </w:rPr>
        <w:t>1. Apologies for absence.</w:t>
      </w:r>
    </w:p>
    <w:p w14:paraId="4DDD4B37" w14:textId="3D9B5219" w:rsidR="003D5B94" w:rsidRDefault="003D5B94" w:rsidP="003D5B94">
      <w:pPr>
        <w:pStyle w:val="NoSpacing"/>
        <w:rPr>
          <w:b/>
          <w:bCs/>
          <w:sz w:val="28"/>
          <w:szCs w:val="28"/>
        </w:rPr>
      </w:pPr>
    </w:p>
    <w:p w14:paraId="0AA9701D" w14:textId="092D8DCB" w:rsidR="003D5B94" w:rsidRDefault="003D5B94" w:rsidP="003D5B94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Declarations of Interest.</w:t>
      </w:r>
    </w:p>
    <w:p w14:paraId="33A56BEE" w14:textId="6C2A525D" w:rsidR="003D5B94" w:rsidRDefault="003D5B94" w:rsidP="003D5B94">
      <w:pPr>
        <w:pStyle w:val="NoSpacing"/>
        <w:rPr>
          <w:b/>
          <w:bCs/>
          <w:sz w:val="28"/>
          <w:szCs w:val="28"/>
        </w:rPr>
      </w:pPr>
    </w:p>
    <w:p w14:paraId="4A8AD0C5" w14:textId="531B9E61" w:rsidR="003D5B94" w:rsidRDefault="003D5B94" w:rsidP="003D5B94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 Minutes of the meeting of the </w:t>
      </w:r>
      <w:r w:rsidR="007D5FEC">
        <w:rPr>
          <w:b/>
          <w:bCs/>
          <w:sz w:val="28"/>
          <w:szCs w:val="28"/>
        </w:rPr>
        <w:t>1</w:t>
      </w:r>
      <w:r w:rsidR="0092315D">
        <w:rPr>
          <w:b/>
          <w:bCs/>
          <w:sz w:val="28"/>
          <w:szCs w:val="28"/>
        </w:rPr>
        <w:t>9</w:t>
      </w:r>
      <w:r w:rsidR="007D5FEC" w:rsidRPr="007D5FEC">
        <w:rPr>
          <w:b/>
          <w:bCs/>
          <w:sz w:val="28"/>
          <w:szCs w:val="28"/>
          <w:vertAlign w:val="superscript"/>
        </w:rPr>
        <w:t>th</w:t>
      </w:r>
      <w:r w:rsidR="007D5FEC">
        <w:rPr>
          <w:b/>
          <w:bCs/>
          <w:sz w:val="28"/>
          <w:szCs w:val="28"/>
        </w:rPr>
        <w:t xml:space="preserve"> December 2022</w:t>
      </w:r>
    </w:p>
    <w:p w14:paraId="0AF2DC69" w14:textId="77777777" w:rsidR="007D5FEC" w:rsidRDefault="007D5FEC" w:rsidP="003D5B94">
      <w:pPr>
        <w:pStyle w:val="NoSpacing"/>
        <w:rPr>
          <w:b/>
          <w:bCs/>
          <w:sz w:val="28"/>
          <w:szCs w:val="28"/>
        </w:rPr>
      </w:pPr>
    </w:p>
    <w:p w14:paraId="2EA6AFE0" w14:textId="1771FC90" w:rsidR="003D5B94" w:rsidRDefault="003D5B94" w:rsidP="003D5B94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 Matters arising from the Minutes. </w:t>
      </w:r>
    </w:p>
    <w:p w14:paraId="1D217D49" w14:textId="28D01012" w:rsidR="003D5B94" w:rsidRDefault="003D5B94" w:rsidP="003D5B94">
      <w:pPr>
        <w:pStyle w:val="NoSpacing"/>
        <w:rPr>
          <w:b/>
          <w:bCs/>
          <w:sz w:val="28"/>
          <w:szCs w:val="28"/>
        </w:rPr>
      </w:pPr>
    </w:p>
    <w:p w14:paraId="51053F01" w14:textId="17621D73" w:rsidR="003D5B94" w:rsidRDefault="003D5B94" w:rsidP="003D5B94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Finance. 5.1. Status of the current account at Messrs. Barclay’s.</w:t>
      </w:r>
    </w:p>
    <w:p w14:paraId="47933EE9" w14:textId="0986D198" w:rsidR="003D5B94" w:rsidRDefault="003D5B94" w:rsidP="003D5B94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         5.2.Cheques signed since the last meeting.</w:t>
      </w:r>
    </w:p>
    <w:p w14:paraId="3E9544B3" w14:textId="65B3123C" w:rsidR="003D5B94" w:rsidRDefault="003D5B94" w:rsidP="003D5B94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5.3.Cheques to be signed.</w:t>
      </w:r>
    </w:p>
    <w:p w14:paraId="21CF7558" w14:textId="21FE4F2F" w:rsidR="003D5B94" w:rsidRDefault="003D5B94" w:rsidP="003D5B94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5.4. Approval of Financial Regulations.</w:t>
      </w:r>
    </w:p>
    <w:p w14:paraId="343089E7" w14:textId="753866D3" w:rsidR="007D5FEC" w:rsidRDefault="007D5FEC" w:rsidP="003D5B94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          5.5 Appointment of the Internal Auditor.</w:t>
      </w:r>
    </w:p>
    <w:p w14:paraId="2C06088D" w14:textId="77777777" w:rsidR="00016D30" w:rsidRDefault="00016D30" w:rsidP="00016D30">
      <w:pPr>
        <w:pStyle w:val="NoSpacing"/>
        <w:rPr>
          <w:b/>
          <w:bCs/>
          <w:sz w:val="28"/>
          <w:szCs w:val="28"/>
        </w:rPr>
      </w:pPr>
    </w:p>
    <w:p w14:paraId="448C1EFF" w14:textId="0FCD9D33" w:rsidR="00016D30" w:rsidRDefault="00E62B24" w:rsidP="00016D30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6. Planning. </w:t>
      </w:r>
    </w:p>
    <w:p w14:paraId="4DDD406A" w14:textId="77777777" w:rsidR="007D5FEC" w:rsidRDefault="007D5FEC" w:rsidP="00016D30">
      <w:pPr>
        <w:pStyle w:val="NoSpacing"/>
        <w:rPr>
          <w:b/>
          <w:bCs/>
          <w:sz w:val="28"/>
          <w:szCs w:val="28"/>
        </w:rPr>
      </w:pPr>
    </w:p>
    <w:p w14:paraId="68B51B54" w14:textId="40651E17" w:rsidR="005679AB" w:rsidRDefault="00016D30" w:rsidP="00016D30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7. </w:t>
      </w:r>
      <w:r w:rsidR="007D5FEC">
        <w:rPr>
          <w:b/>
          <w:bCs/>
          <w:sz w:val="28"/>
          <w:szCs w:val="28"/>
        </w:rPr>
        <w:t>Barclay’s Bank Affairs.</w:t>
      </w:r>
    </w:p>
    <w:p w14:paraId="38191322" w14:textId="77777777" w:rsidR="007D5FEC" w:rsidRDefault="007D5FEC" w:rsidP="00016D30">
      <w:pPr>
        <w:pStyle w:val="NoSpacing"/>
        <w:rPr>
          <w:b/>
          <w:bCs/>
          <w:sz w:val="28"/>
          <w:szCs w:val="28"/>
        </w:rPr>
      </w:pPr>
    </w:p>
    <w:p w14:paraId="024028C2" w14:textId="020294F4" w:rsidR="007D5FEC" w:rsidRDefault="007D5FEC" w:rsidP="00016D30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 Website.</w:t>
      </w:r>
    </w:p>
    <w:p w14:paraId="56DB9161" w14:textId="77777777" w:rsidR="007D5FEC" w:rsidRDefault="007D5FEC" w:rsidP="00016D30">
      <w:pPr>
        <w:pStyle w:val="NoSpacing"/>
        <w:rPr>
          <w:b/>
          <w:bCs/>
          <w:sz w:val="28"/>
          <w:szCs w:val="28"/>
        </w:rPr>
      </w:pPr>
    </w:p>
    <w:p w14:paraId="4ECD6588" w14:textId="581F1A59" w:rsidR="005679AB" w:rsidRDefault="007D5FEC" w:rsidP="00016D30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10.</w:t>
      </w:r>
      <w:r w:rsidR="005679AB">
        <w:rPr>
          <w:b/>
          <w:bCs/>
          <w:sz w:val="28"/>
          <w:szCs w:val="28"/>
        </w:rPr>
        <w:t xml:space="preserve"> Clerk’s report.</w:t>
      </w:r>
    </w:p>
    <w:p w14:paraId="183A325C" w14:textId="0BAAC253" w:rsidR="005679AB" w:rsidRDefault="005679AB" w:rsidP="00016D30">
      <w:pPr>
        <w:pStyle w:val="NoSpacing"/>
        <w:rPr>
          <w:b/>
          <w:bCs/>
          <w:sz w:val="28"/>
          <w:szCs w:val="28"/>
        </w:rPr>
      </w:pPr>
    </w:p>
    <w:p w14:paraId="30EDA7E5" w14:textId="6E56E340" w:rsidR="005679AB" w:rsidRDefault="007D5FEC" w:rsidP="00016D30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11.</w:t>
      </w:r>
      <w:r w:rsidR="005679AB">
        <w:rPr>
          <w:b/>
          <w:bCs/>
          <w:sz w:val="28"/>
          <w:szCs w:val="28"/>
        </w:rPr>
        <w:t xml:space="preserve"> Correspondence.</w:t>
      </w:r>
    </w:p>
    <w:p w14:paraId="60762BE9" w14:textId="70083B45" w:rsidR="005679AB" w:rsidRDefault="005679AB" w:rsidP="00016D30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7D5FEC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. Meeting open to the public.</w:t>
      </w:r>
    </w:p>
    <w:p w14:paraId="32CE26A9" w14:textId="29ADE5A8" w:rsidR="005679AB" w:rsidRDefault="005679AB" w:rsidP="00016D30">
      <w:pPr>
        <w:pStyle w:val="NoSpacing"/>
        <w:rPr>
          <w:b/>
          <w:bCs/>
          <w:sz w:val="28"/>
          <w:szCs w:val="28"/>
        </w:rPr>
      </w:pPr>
    </w:p>
    <w:p w14:paraId="0F5023B8" w14:textId="7592D8A4" w:rsidR="005679AB" w:rsidRDefault="005679AB" w:rsidP="00016D30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7D5FEC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. Any other business.</w:t>
      </w:r>
    </w:p>
    <w:p w14:paraId="70FAB2E3" w14:textId="77777777" w:rsidR="007D5FEC" w:rsidRDefault="005679AB" w:rsidP="007D5FEC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7D5FEC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>. Date of next meeting.</w:t>
      </w:r>
    </w:p>
    <w:p w14:paraId="0999E67F" w14:textId="77777777" w:rsidR="0092315D" w:rsidRDefault="0092315D" w:rsidP="007D5FEC">
      <w:pPr>
        <w:pStyle w:val="NoSpacing"/>
        <w:jc w:val="center"/>
        <w:rPr>
          <w:b/>
          <w:bCs/>
          <w:sz w:val="28"/>
          <w:szCs w:val="28"/>
        </w:rPr>
      </w:pPr>
    </w:p>
    <w:p w14:paraId="4E873623" w14:textId="6C8FAF09" w:rsidR="005679AB" w:rsidRDefault="005679AB" w:rsidP="007D5FEC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Members of the public are cordially invited to attend the meeting but may not vote. Nor may they speak apart from when the meeting is open to them unless invite</w:t>
      </w:r>
      <w:r w:rsidR="0092315D">
        <w:rPr>
          <w:b/>
          <w:bCs/>
          <w:sz w:val="28"/>
          <w:szCs w:val="28"/>
        </w:rPr>
        <w:t>d</w:t>
      </w:r>
      <w:r>
        <w:rPr>
          <w:b/>
          <w:bCs/>
          <w:sz w:val="28"/>
          <w:szCs w:val="28"/>
        </w:rPr>
        <w:t xml:space="preserve"> to do so by the Chairman.</w:t>
      </w:r>
    </w:p>
    <w:sectPr w:rsidR="005679A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0DE5E" w14:textId="77777777" w:rsidR="003A6056" w:rsidRDefault="003A6056" w:rsidP="00DA61CB">
      <w:pPr>
        <w:spacing w:after="0" w:line="240" w:lineRule="auto"/>
      </w:pPr>
      <w:r>
        <w:separator/>
      </w:r>
    </w:p>
  </w:endnote>
  <w:endnote w:type="continuationSeparator" w:id="0">
    <w:p w14:paraId="70D789A4" w14:textId="77777777" w:rsidR="003A6056" w:rsidRDefault="003A6056" w:rsidP="00DA6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D53FF" w14:textId="77777777" w:rsidR="00DA61CB" w:rsidRDefault="00DA61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A588C" w14:textId="77777777" w:rsidR="00DA61CB" w:rsidRDefault="00DA61C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81088" w14:textId="77777777" w:rsidR="00DA61CB" w:rsidRDefault="00DA61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8260E" w14:textId="77777777" w:rsidR="003A6056" w:rsidRDefault="003A6056" w:rsidP="00DA61CB">
      <w:pPr>
        <w:spacing w:after="0" w:line="240" w:lineRule="auto"/>
      </w:pPr>
      <w:r>
        <w:separator/>
      </w:r>
    </w:p>
  </w:footnote>
  <w:footnote w:type="continuationSeparator" w:id="0">
    <w:p w14:paraId="4CCE837E" w14:textId="77777777" w:rsidR="003A6056" w:rsidRDefault="003A6056" w:rsidP="00DA6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5CA99" w14:textId="0010B4A9" w:rsidR="00DA61CB" w:rsidRDefault="00000000">
    <w:pPr>
      <w:pStyle w:val="Header"/>
    </w:pPr>
    <w:r>
      <w:rPr>
        <w:noProof/>
      </w:rPr>
      <w:pict w14:anchorId="5F955CA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21297" o:spid="_x0000_s1026" type="#_x0000_t136" style="position:absolute;margin-left:0;margin-top:0;width:397.65pt;height:238.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1F465" w14:textId="5125DE23" w:rsidR="00DA61CB" w:rsidRDefault="00000000">
    <w:pPr>
      <w:pStyle w:val="Header"/>
    </w:pPr>
    <w:r>
      <w:rPr>
        <w:noProof/>
      </w:rPr>
      <w:pict w14:anchorId="3B589A5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21298" o:spid="_x0000_s1027" type="#_x0000_t136" style="position:absolute;margin-left:0;margin-top:0;width:397.65pt;height:238.6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8A9C6" w14:textId="418E7647" w:rsidR="00DA61CB" w:rsidRDefault="00000000">
    <w:pPr>
      <w:pStyle w:val="Header"/>
    </w:pPr>
    <w:r>
      <w:rPr>
        <w:noProof/>
      </w:rPr>
      <w:pict w14:anchorId="194685F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21296" o:spid="_x0000_s1025" type="#_x0000_t136" style="position:absolute;margin-left:0;margin-top:0;width:397.65pt;height:238.6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7FF"/>
    <w:rsid w:val="00016D30"/>
    <w:rsid w:val="00026FA7"/>
    <w:rsid w:val="00133BC8"/>
    <w:rsid w:val="003757FF"/>
    <w:rsid w:val="003A6056"/>
    <w:rsid w:val="003D5B94"/>
    <w:rsid w:val="005679AB"/>
    <w:rsid w:val="00592865"/>
    <w:rsid w:val="007D5FEC"/>
    <w:rsid w:val="0083789F"/>
    <w:rsid w:val="0092315D"/>
    <w:rsid w:val="00BE1ADA"/>
    <w:rsid w:val="00DA61CB"/>
    <w:rsid w:val="00E62B24"/>
    <w:rsid w:val="00F97845"/>
    <w:rsid w:val="00FC4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CFFB57"/>
  <w15:chartTrackingRefBased/>
  <w15:docId w15:val="{B7219212-AE81-4932-97AA-88E1AD584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5B9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A61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1CB"/>
  </w:style>
  <w:style w:type="paragraph" w:styleId="Footer">
    <w:name w:val="footer"/>
    <w:basedOn w:val="Normal"/>
    <w:link w:val="FooterChar"/>
    <w:uiPriority w:val="99"/>
    <w:unhideWhenUsed/>
    <w:rsid w:val="00DA61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1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lloyd</dc:creator>
  <cp:keywords/>
  <dc:description/>
  <cp:lastModifiedBy>Kate lloyd</cp:lastModifiedBy>
  <cp:revision>13</cp:revision>
  <dcterms:created xsi:type="dcterms:W3CDTF">2022-12-07T14:24:00Z</dcterms:created>
  <dcterms:modified xsi:type="dcterms:W3CDTF">2023-01-03T11:29:00Z</dcterms:modified>
</cp:coreProperties>
</file>